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FC" w:rsidRDefault="00232DCF">
      <w:pPr>
        <w:spacing w:after="0"/>
        <w:jc w:val="right"/>
      </w:pPr>
      <w:r>
        <w:rPr>
          <w:rFonts w:ascii="Lato Black"/>
          <w:b/>
        </w:rPr>
        <w:t>MSBA Core Manual</w:t>
      </w:r>
    </w:p>
    <w:p w:rsidR="008134FC" w:rsidRDefault="00232DCF">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4A0" w:firstRow="1" w:lastRow="0" w:firstColumn="1" w:lastColumn="0" w:noHBand="0" w:noVBand="1"/>
      </w:tblPr>
      <w:tblGrid>
        <w:gridCol w:w="7701"/>
        <w:gridCol w:w="1925"/>
      </w:tblGrid>
      <w:tr w:rsidR="008134FC">
        <w:tblPrEx>
          <w:tblCellMar>
            <w:bottom w:w="0" w:type="dxa"/>
          </w:tblCellMar>
        </w:tblPrEx>
        <w:tc>
          <w:tcPr>
            <w:tcW w:w="0" w:type="auto"/>
            <w:shd w:val="clear" w:color="auto" w:fill="EFEFEF"/>
          </w:tcPr>
          <w:p w:rsidR="008134FC" w:rsidRDefault="00232DCF">
            <w:pPr>
              <w:spacing w:after="0"/>
            </w:pPr>
            <w:r>
              <w:rPr>
                <w:rFonts w:ascii="Lato Black"/>
                <w:b/>
              </w:rPr>
              <w:t>Policy IF: CURRICULUM DEVELOPMENT</w:t>
            </w:r>
          </w:p>
        </w:tc>
        <w:tc>
          <w:tcPr>
            <w:tcW w:w="1000" w:type="pct"/>
            <w:shd w:val="clear" w:color="auto" w:fill="EFEFEF"/>
          </w:tcPr>
          <w:p w:rsidR="008134FC" w:rsidRDefault="00232DCF">
            <w:r>
              <w:rPr>
                <w:rFonts w:ascii="Lato Black"/>
                <w:b/>
              </w:rPr>
              <w:t xml:space="preserve">Status: </w:t>
            </w:r>
            <w:r>
              <w:rPr>
                <w:rFonts w:ascii="Lato"/>
              </w:rPr>
              <w:t>ADOPTED</w:t>
            </w:r>
          </w:p>
        </w:tc>
      </w:tr>
      <w:tr w:rsidR="008134FC">
        <w:tblPrEx>
          <w:tblCellMar>
            <w:bottom w:w="0" w:type="dxa"/>
          </w:tblCellMar>
        </w:tblPrEx>
        <w:tc>
          <w:tcPr>
            <w:tcW w:w="0" w:type="auto"/>
            <w:shd w:val="clear" w:color="auto" w:fill="EFEFEF"/>
          </w:tcPr>
          <w:p w:rsidR="008134FC" w:rsidRDefault="00232DCF">
            <w:r>
              <w:rPr>
                <w:rFonts w:ascii="Lato Black"/>
                <w:b/>
                <w:sz w:val="18"/>
              </w:rPr>
              <w:t xml:space="preserve">Original Adopted Date: </w:t>
            </w:r>
            <w:r>
              <w:rPr>
                <w:rFonts w:ascii="Lato"/>
                <w:sz w:val="18"/>
              </w:rPr>
              <w:t>01/23/2020</w:t>
            </w:r>
            <w:r>
              <w:rPr>
                <w:rFonts w:ascii="Lato Black"/>
                <w:b/>
                <w:sz w:val="18"/>
              </w:rPr>
              <w:t xml:space="preserve"> | Last Revised Date: </w:t>
            </w:r>
            <w:r>
              <w:rPr>
                <w:rFonts w:ascii="Lato"/>
                <w:sz w:val="18"/>
              </w:rPr>
              <w:t>09/01/2022</w:t>
            </w:r>
            <w:r>
              <w:rPr>
                <w:rFonts w:ascii="Lato Black"/>
                <w:b/>
                <w:sz w:val="18"/>
              </w:rPr>
              <w:t xml:space="preserve"> | Last Reviewed Date: </w:t>
            </w:r>
            <w:r>
              <w:rPr>
                <w:rFonts w:ascii="Lato"/>
                <w:sz w:val="18"/>
              </w:rPr>
              <w:t>09/01/2022</w:t>
            </w:r>
            <w:r w:rsidR="00F0433A">
              <w:rPr>
                <w:rFonts w:ascii="Lato"/>
                <w:sz w:val="18"/>
              </w:rPr>
              <w:t>; 1/19/2023</w:t>
            </w:r>
            <w:bookmarkStart w:id="0" w:name="_GoBack"/>
            <w:bookmarkEnd w:id="0"/>
          </w:p>
        </w:tc>
        <w:tc>
          <w:tcPr>
            <w:tcW w:w="0" w:type="auto"/>
            <w:shd w:val="clear" w:color="auto" w:fill="EFEFEF"/>
          </w:tcPr>
          <w:p w:rsidR="008134FC" w:rsidRDefault="008134FC">
            <w:pPr>
              <w:spacing w:after="0"/>
            </w:pPr>
          </w:p>
        </w:tc>
      </w:tr>
    </w:tbl>
    <w:p w:rsidR="008134FC" w:rsidRDefault="008134FC">
      <w:pPr>
        <w:spacing w:after="30"/>
        <w:jc w:val="right"/>
      </w:pPr>
    </w:p>
    <w:p w:rsidR="00000000" w:rsidRDefault="00232DCF">
      <w:pPr>
        <w:divId w:val="2114393631"/>
        <w:rPr>
          <w:rFonts w:ascii="Lato" w:eastAsia="Times New Roman" w:hAnsi="Lato"/>
        </w:rPr>
      </w:pPr>
      <w:r>
        <w:rPr>
          <w:rFonts w:ascii="Lato" w:eastAsia="Times New Roman" w:hAnsi="Lato"/>
        </w:rPr>
        <w:t xml:space="preserve">The board of education directs the instructional staff to implement a curriculum for all instructional courses. </w:t>
      </w:r>
    </w:p>
    <w:p w:rsidR="00000000" w:rsidRDefault="00232DCF">
      <w:pPr>
        <w:numPr>
          <w:ilvl w:val="0"/>
          <w:numId w:val="1"/>
        </w:numPr>
        <w:spacing w:before="100" w:beforeAutospacing="1" w:after="100" w:afterAutospacing="1" w:line="240" w:lineRule="auto"/>
        <w:divId w:val="2114393631"/>
        <w:rPr>
          <w:rFonts w:ascii="Lato" w:eastAsia="Times New Roman" w:hAnsi="Lato"/>
        </w:rPr>
      </w:pPr>
      <w:r>
        <w:rPr>
          <w:rFonts w:ascii="Lato" w:eastAsia="Times New Roman" w:hAnsi="Lato"/>
        </w:rPr>
        <w:t>The curriculum will align externally to all Missouri Learning Standards and the English learning development standards and internally among grade levels and courses.</w:t>
      </w:r>
      <w:r>
        <w:rPr>
          <w:rFonts w:ascii="Lato" w:eastAsia="Times New Roman" w:hAnsi="Lato"/>
        </w:rPr>
        <w:br/>
        <w:t> </w:t>
      </w:r>
    </w:p>
    <w:p w:rsidR="00000000" w:rsidRDefault="00232DCF">
      <w:pPr>
        <w:numPr>
          <w:ilvl w:val="0"/>
          <w:numId w:val="1"/>
        </w:numPr>
        <w:spacing w:before="100" w:beforeAutospacing="1" w:after="100" w:afterAutospacing="1" w:line="240" w:lineRule="auto"/>
        <w:divId w:val="2114393631"/>
        <w:rPr>
          <w:rFonts w:ascii="Lato" w:eastAsia="Times New Roman" w:hAnsi="Lato"/>
        </w:rPr>
      </w:pPr>
      <w:r>
        <w:rPr>
          <w:rFonts w:ascii="Lato" w:eastAsia="Times New Roman" w:hAnsi="Lato"/>
        </w:rPr>
        <w:t>Written, taught and assessed curricula must be aligned by the school leadership.</w:t>
      </w:r>
      <w:r>
        <w:rPr>
          <w:rFonts w:ascii="Lato" w:eastAsia="Times New Roman" w:hAnsi="Lato"/>
        </w:rPr>
        <w:br/>
        <w:t> </w:t>
      </w:r>
    </w:p>
    <w:p w:rsidR="00000000" w:rsidRDefault="00232DCF">
      <w:pPr>
        <w:numPr>
          <w:ilvl w:val="0"/>
          <w:numId w:val="1"/>
        </w:numPr>
        <w:spacing w:before="100" w:beforeAutospacing="1" w:after="100" w:afterAutospacing="1" w:line="240" w:lineRule="auto"/>
        <w:divId w:val="2114393631"/>
        <w:rPr>
          <w:rFonts w:ascii="Lato" w:eastAsia="Times New Roman" w:hAnsi="Lato"/>
        </w:rPr>
      </w:pPr>
      <w:r>
        <w:rPr>
          <w:rFonts w:ascii="Lato" w:eastAsia="Times New Roman" w:hAnsi="Lato"/>
        </w:rPr>
        <w:t xml:space="preserve">Each </w:t>
      </w:r>
      <w:r>
        <w:rPr>
          <w:rFonts w:ascii="Lato" w:eastAsia="Times New Roman" w:hAnsi="Lato"/>
        </w:rPr>
        <w:t>student has opportunities to excel under the curriculum.</w:t>
      </w:r>
      <w:r>
        <w:rPr>
          <w:rFonts w:ascii="Tahoma" w:eastAsia="Times New Roman" w:hAnsi="Tahoma" w:cs="Tahoma"/>
        </w:rPr>
        <w:t>﻿</w:t>
      </w:r>
      <w:r>
        <w:rPr>
          <w:rFonts w:ascii="Lato" w:eastAsia="Times New Roman" w:hAnsi="Lato"/>
        </w:rPr>
        <w:br/>
      </w:r>
      <w:r>
        <w:rPr>
          <w:rFonts w:ascii="Times New Roman" w:eastAsia="Times New Roman" w:hAnsi="Times New Roman" w:cs="Times New Roman"/>
        </w:rPr>
        <w:t> </w:t>
      </w:r>
    </w:p>
    <w:p w:rsidR="00000000" w:rsidRDefault="00232DCF">
      <w:pPr>
        <w:numPr>
          <w:ilvl w:val="0"/>
          <w:numId w:val="1"/>
        </w:numPr>
        <w:spacing w:before="100" w:beforeAutospacing="1" w:after="100" w:afterAutospacing="1" w:line="240" w:lineRule="auto"/>
        <w:divId w:val="2114393631"/>
        <w:rPr>
          <w:rFonts w:ascii="Lato" w:eastAsia="Times New Roman" w:hAnsi="Lato"/>
        </w:rPr>
      </w:pPr>
      <w:r>
        <w:rPr>
          <w:rFonts w:ascii="Lato" w:eastAsia="Times New Roman" w:hAnsi="Lato"/>
        </w:rPr>
        <w:t>Educators will provide learning opportunities aligned to the district curriculum and set clearly identified and communicated learning targets.</w:t>
      </w:r>
    </w:p>
    <w:p w:rsidR="00000000" w:rsidRDefault="00232DCF">
      <w:pPr>
        <w:pStyle w:val="Heading3"/>
        <w:divId w:val="2114393631"/>
        <w:rPr>
          <w:rFonts w:ascii="Lato" w:eastAsia="Times New Roman" w:hAnsi="Lato"/>
        </w:rPr>
      </w:pPr>
      <w:r>
        <w:rPr>
          <w:rFonts w:ascii="Lato" w:eastAsia="Times New Roman" w:hAnsi="Lato"/>
        </w:rPr>
        <w:t>Curriculum Development and Review</w:t>
      </w:r>
    </w:p>
    <w:p w:rsidR="00000000" w:rsidRDefault="00232DCF">
      <w:pPr>
        <w:divId w:val="2114393631"/>
        <w:rPr>
          <w:rFonts w:ascii="Lato" w:eastAsia="Times New Roman" w:hAnsi="Lato"/>
        </w:rPr>
      </w:pPr>
      <w:r>
        <w:rPr>
          <w:rFonts w:ascii="Lato" w:eastAsia="Times New Roman" w:hAnsi="Lato"/>
        </w:rPr>
        <w:br/>
      </w:r>
      <w:r>
        <w:rPr>
          <w:rFonts w:ascii="Lato" w:eastAsia="Times New Roman" w:hAnsi="Lato"/>
        </w:rPr>
        <w:t>The superintendent will initiate a curriculum development and review program that will require various administrative and instructional staff (including prekindergarten staff) participation at the building and district levels and involvement from parents/g</w:t>
      </w:r>
      <w:r>
        <w:rPr>
          <w:rFonts w:ascii="Lato" w:eastAsia="Times New Roman" w:hAnsi="Lato"/>
        </w:rPr>
        <w:t>uardians, members of the community and students. The board will review and approve each district-developed curriculum guide.</w:t>
      </w:r>
      <w:r>
        <w:rPr>
          <w:rFonts w:ascii="Lato" w:eastAsia="Times New Roman" w:hAnsi="Lato"/>
        </w:rPr>
        <w:br/>
      </w:r>
      <w:r>
        <w:rPr>
          <w:rFonts w:ascii="Lato" w:eastAsia="Times New Roman" w:hAnsi="Lato"/>
        </w:rPr>
        <w:br/>
        <w:t>The district will provide resources and administrative support for curriculum development, evaluation and revision. The district w</w:t>
      </w:r>
      <w:r>
        <w:rPr>
          <w:rFonts w:ascii="Lato" w:eastAsia="Times New Roman" w:hAnsi="Lato"/>
        </w:rPr>
        <w:t>ill devise a systematic plan to regularly review each curricular area based on the district's assessments and other available data. Responsibility for this review process will rest with the superintendent or designee, with assistance from the building prin</w:t>
      </w:r>
      <w:r>
        <w:rPr>
          <w:rFonts w:ascii="Lato" w:eastAsia="Times New Roman" w:hAnsi="Lato"/>
        </w:rPr>
        <w:t>cipals. Individuals who are well qualified in a designated area of study will be appointed by the superintendent or designee to a curriculum review committee for the designated curricular area.</w:t>
      </w:r>
      <w:r>
        <w:rPr>
          <w:rFonts w:ascii="Lato" w:eastAsia="Times New Roman" w:hAnsi="Lato"/>
        </w:rPr>
        <w:br/>
      </w:r>
      <w:r>
        <w:rPr>
          <w:rFonts w:ascii="Lato" w:eastAsia="Times New Roman" w:hAnsi="Lato"/>
        </w:rPr>
        <w:br/>
        <w:t>The selection and adoption of instructional materials are pri</w:t>
      </w:r>
      <w:r>
        <w:rPr>
          <w:rFonts w:ascii="Lato" w:eastAsia="Times New Roman" w:hAnsi="Lato"/>
        </w:rPr>
        <w:t>marily based on the programs described in the curriculum guides developed by the individual curriculum review committees. The curriculum review process should be completed the year prior to the fiscal year where funds are allocated to purchase instructiona</w:t>
      </w:r>
      <w:r>
        <w:rPr>
          <w:rFonts w:ascii="Lato" w:eastAsia="Times New Roman" w:hAnsi="Lato"/>
        </w:rPr>
        <w:t>l materials related to the curriculum content area developed.</w:t>
      </w:r>
      <w:r>
        <w:rPr>
          <w:rFonts w:ascii="Lato" w:eastAsia="Times New Roman" w:hAnsi="Lato"/>
        </w:rPr>
        <w:br/>
      </w:r>
      <w:r>
        <w:rPr>
          <w:rFonts w:ascii="Lato" w:eastAsia="Times New Roman" w:hAnsi="Lato"/>
        </w:rPr>
        <w:br/>
        <w:t xml:space="preserve">  </w:t>
      </w:r>
    </w:p>
    <w:p w:rsidR="008134FC" w:rsidRDefault="00232DCF">
      <w:pPr>
        <w:spacing w:after="0"/>
      </w:pPr>
      <w:proofErr w:type="gramStart"/>
      <w:r>
        <w:rPr>
          <w:rFonts w:ascii="Lato"/>
        </w:rPr>
        <w:t>©</w:t>
      </w:r>
      <w:r>
        <w:rPr>
          <w:rFonts w:ascii="Lato"/>
        </w:rPr>
        <w:t xml:space="preserve"> 2022 (09/22), Missouri School Boards' </w:t>
      </w:r>
      <w:r>
        <w:rPr>
          <w:rFonts w:ascii="Lato"/>
        </w:rPr>
        <w:t>Association.</w:t>
      </w:r>
      <w:proofErr w:type="gramEnd"/>
    </w:p>
    <w:p w:rsidR="008134FC" w:rsidRDefault="00232DCF">
      <w:pPr>
        <w:spacing w:after="0"/>
      </w:pPr>
      <w:r>
        <w:rPr>
          <w:rFonts w:ascii="Lato"/>
        </w:rPr>
        <w:t>Version: [IF-C.1E]</w:t>
      </w:r>
    </w:p>
    <w:p w:rsidR="008134FC" w:rsidRDefault="008134FC">
      <w:pPr>
        <w:pBdr>
          <w:bottom w:val="single" w:sz="5" w:space="1" w:color="auto"/>
        </w:pBdr>
      </w:pPr>
    </w:p>
    <w:p w:rsidR="00000000" w:rsidRDefault="00232DCF">
      <w:pPr>
        <w:divId w:val="516652603"/>
        <w:rPr>
          <w:rFonts w:ascii="Lato" w:eastAsia="Times New Roman" w:hAnsi="Lato"/>
        </w:rPr>
      </w:pPr>
      <w:r>
        <w:rPr>
          <w:rFonts w:ascii="Lato" w:eastAsia="Times New Roman" w:hAnsi="Lato"/>
        </w:rPr>
        <w:t> </w:t>
      </w:r>
    </w:p>
    <w:p w:rsidR="00000000" w:rsidRDefault="00232DCF">
      <w:pPr>
        <w:pStyle w:val="Heading2"/>
        <w:shd w:val="clear" w:color="auto" w:fill="FFFFFF"/>
        <w:spacing w:before="0" w:beforeAutospacing="0" w:after="0" w:afterAutospacing="0"/>
        <w:textAlignment w:val="baseline"/>
        <w:divId w:val="985428275"/>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000000" w:rsidRDefault="00232DCF">
      <w:pPr>
        <w:divId w:val="985428275"/>
        <w:rPr>
          <w:rFonts w:ascii="Lato" w:eastAsia="Times New Roman" w:hAnsi="Lato"/>
        </w:rPr>
      </w:pPr>
      <w:r>
        <w:rPr>
          <w:rFonts w:ascii="Lato" w:eastAsia="Times New Roman" w:hAnsi="Lato"/>
          <w:color w:val="000000"/>
          <w:sz w:val="20"/>
          <w:szCs w:val="20"/>
          <w:shd w:val="clear" w:color="auto" w:fill="FFFFFF"/>
        </w:rPr>
        <w:t> </w:t>
      </w:r>
      <w:r>
        <w:rPr>
          <w:rFonts w:ascii="Lato" w:eastAsia="Times New Roman" w:hAnsi="Lato"/>
          <w:color w:val="000000"/>
          <w:sz w:val="20"/>
          <w:szCs w:val="20"/>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color w:val="000000"/>
          <w:sz w:val="20"/>
          <w:szCs w:val="20"/>
          <w:shd w:val="clear" w:color="auto" w:fill="FFFFFF"/>
        </w:rPr>
        <w:t>.</w:t>
      </w:r>
      <w:r>
        <w:rPr>
          <w:rFonts w:ascii="Lato" w:eastAsia="Times New Roman" w:hAnsi="Lato"/>
        </w:rPr>
        <w:t xml:space="preserve"> </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8134FC">
        <w:tblPrEx>
          <w:tblCellMar>
            <w:top w:w="0" w:type="dxa"/>
            <w:bottom w:w="0" w:type="dxa"/>
          </w:tblCellMar>
        </w:tblPrEx>
        <w:tc>
          <w:tcPr>
            <w:tcW w:w="4017" w:type="dxa"/>
          </w:tcPr>
          <w:p w:rsidR="008134FC" w:rsidRDefault="00232DCF">
            <w:pPr>
              <w:spacing w:after="0"/>
            </w:pPr>
            <w:r>
              <w:rPr>
                <w:rFonts w:ascii="Lato Black"/>
                <w:b/>
              </w:rPr>
              <w:lastRenderedPageBreak/>
              <w:t>State</w:t>
            </w:r>
          </w:p>
        </w:tc>
        <w:tc>
          <w:tcPr>
            <w:tcW w:w="5961" w:type="dxa"/>
          </w:tcPr>
          <w:p w:rsidR="008134FC" w:rsidRDefault="00232DCF">
            <w:pPr>
              <w:spacing w:after="0"/>
            </w:pPr>
            <w:r>
              <w:rPr>
                <w:rFonts w:ascii="Lato Black"/>
                <w:b/>
              </w:rPr>
              <w:t>Description</w:t>
            </w:r>
          </w:p>
        </w:tc>
      </w:tr>
      <w:tr w:rsidR="008134FC">
        <w:tblPrEx>
          <w:tblCellMar>
            <w:top w:w="0" w:type="dxa"/>
            <w:bottom w:w="0" w:type="dxa"/>
          </w:tblCellMar>
        </w:tblPrEx>
        <w:tc>
          <w:tcPr>
            <w:tcW w:w="4017" w:type="dxa"/>
          </w:tcPr>
          <w:p w:rsidR="008134FC" w:rsidRDefault="00232DCF">
            <w:pPr>
              <w:spacing w:after="0"/>
            </w:pPr>
            <w:r>
              <w:rPr>
                <w:rFonts w:ascii="Lato"/>
              </w:rPr>
              <w:t xml:space="preserve">160.514, .516, </w:t>
            </w:r>
            <w:proofErr w:type="spellStart"/>
            <w:r>
              <w:rPr>
                <w:rFonts w:ascii="Lato"/>
              </w:rPr>
              <w:t>RSMo</w:t>
            </w:r>
            <w:proofErr w:type="spellEnd"/>
            <w:r>
              <w:rPr>
                <w:rFonts w:ascii="Lato"/>
              </w:rPr>
              <w:t>.</w:t>
            </w:r>
          </w:p>
        </w:tc>
        <w:tc>
          <w:tcPr>
            <w:tcW w:w="5961" w:type="dxa"/>
          </w:tcPr>
          <w:p w:rsidR="008134FC" w:rsidRDefault="00232DCF">
            <w:hyperlink r:id="rId6" w:docLocation="https://revisor.mo.gov/main/Home.aspx">
              <w:r>
                <w:rPr>
                  <w:rFonts w:ascii="Lato"/>
                  <w:color w:val="0000FF" w:themeColor="hyperlink"/>
                  <w:u w:val="single"/>
                </w:rPr>
                <w:t>State Statute</w:t>
              </w:r>
            </w:hyperlink>
          </w:p>
        </w:tc>
      </w:tr>
      <w:tr w:rsidR="008134FC">
        <w:tblPrEx>
          <w:tblCellMar>
            <w:top w:w="0" w:type="dxa"/>
            <w:bottom w:w="0" w:type="dxa"/>
          </w:tblCellMar>
        </w:tblPrEx>
        <w:tc>
          <w:tcPr>
            <w:tcW w:w="4017" w:type="dxa"/>
          </w:tcPr>
          <w:p w:rsidR="008134FC" w:rsidRDefault="00232DCF">
            <w:pPr>
              <w:spacing w:after="0"/>
            </w:pPr>
            <w:proofErr w:type="gramStart"/>
            <w:r>
              <w:rPr>
                <w:rFonts w:ascii="Lato"/>
              </w:rPr>
              <w:t>5 C.S.R. 20-100.125</w:t>
            </w:r>
            <w:proofErr w:type="gramEnd"/>
            <w:r>
              <w:rPr>
                <w:rFonts w:ascii="Lato"/>
              </w:rPr>
              <w:t>, Appx. A.</w:t>
            </w:r>
          </w:p>
        </w:tc>
        <w:tc>
          <w:tcPr>
            <w:tcW w:w="5961" w:type="dxa"/>
          </w:tcPr>
          <w:p w:rsidR="008134FC" w:rsidRDefault="00232DCF">
            <w:hyperlink r:id="rId7" w:docLocation="https://www.sos.mo.gov/adrules/csr/csr.asp">
              <w:r>
                <w:rPr>
                  <w:rFonts w:ascii="Lato"/>
                  <w:color w:val="0000FF" w:themeColor="hyperlink"/>
                  <w:u w:val="single"/>
                </w:rPr>
                <w:t>State Regulation</w:t>
              </w:r>
            </w:hyperlink>
          </w:p>
        </w:tc>
      </w:tr>
      <w:tr w:rsidR="008134FC">
        <w:tblPrEx>
          <w:tblCellMar>
            <w:top w:w="0" w:type="dxa"/>
            <w:bottom w:w="0" w:type="dxa"/>
          </w:tblCellMar>
        </w:tblPrEx>
        <w:tc>
          <w:tcPr>
            <w:tcW w:w="4017" w:type="dxa"/>
          </w:tcPr>
          <w:p w:rsidR="008134FC" w:rsidRDefault="00232DCF">
            <w:pPr>
              <w:spacing w:after="0"/>
            </w:pPr>
            <w:r>
              <w:rPr>
                <w:rFonts w:ascii="Lato Black"/>
                <w:b/>
              </w:rPr>
              <w:t>MSIP</w:t>
            </w:r>
          </w:p>
        </w:tc>
        <w:tc>
          <w:tcPr>
            <w:tcW w:w="5961" w:type="dxa"/>
          </w:tcPr>
          <w:p w:rsidR="008134FC" w:rsidRDefault="00232DCF">
            <w:pPr>
              <w:spacing w:after="0"/>
            </w:pPr>
            <w:r>
              <w:rPr>
                <w:rFonts w:ascii="Lato Black"/>
                <w:b/>
              </w:rPr>
              <w:t>Description</w:t>
            </w:r>
          </w:p>
        </w:tc>
      </w:tr>
      <w:tr w:rsidR="008134FC">
        <w:tblPrEx>
          <w:tblCellMar>
            <w:top w:w="0" w:type="dxa"/>
            <w:bottom w:w="0" w:type="dxa"/>
          </w:tblCellMar>
        </w:tblPrEx>
        <w:tc>
          <w:tcPr>
            <w:tcW w:w="4017" w:type="dxa"/>
          </w:tcPr>
          <w:p w:rsidR="008134FC" w:rsidRDefault="00232DCF">
            <w:pPr>
              <w:spacing w:after="0"/>
            </w:pPr>
            <w:r>
              <w:rPr>
                <w:rFonts w:ascii="Lato"/>
              </w:rPr>
              <w:t>AS-1</w:t>
            </w:r>
          </w:p>
        </w:tc>
        <w:tc>
          <w:tcPr>
            <w:tcW w:w="5961" w:type="dxa"/>
          </w:tcPr>
          <w:p w:rsidR="008134FC" w:rsidRDefault="00232DCF">
            <w:hyperlink r:id="rId8" w:docLocation="https://dese.mo.gov/media/pdf/msip-6-comprehensive-guide-draft-8242022">
              <w:r>
                <w:rPr>
                  <w:rFonts w:ascii="Lato"/>
                  <w:color w:val="0000FF" w:themeColor="hyperlink"/>
                  <w:u w:val="single"/>
                </w:rPr>
                <w:t>MSIP STANDARDS</w:t>
              </w:r>
            </w:hyperlink>
          </w:p>
        </w:tc>
      </w:tr>
    </w:tbl>
    <w:p w:rsidR="00000000" w:rsidRDefault="00232DCF">
      <w:pPr>
        <w:shd w:val="clear" w:color="auto" w:fill="F9F9F9"/>
        <w:spacing w:line="480" w:lineRule="auto"/>
        <w:divId w:val="1428841974"/>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8134FC">
        <w:tblPrEx>
          <w:tblCellMar>
            <w:top w:w="0" w:type="dxa"/>
            <w:bottom w:w="0" w:type="dxa"/>
          </w:tblCellMar>
        </w:tblPrEx>
        <w:tc>
          <w:tcPr>
            <w:tcW w:w="4017" w:type="dxa"/>
          </w:tcPr>
          <w:p w:rsidR="008134FC" w:rsidRDefault="00232DCF">
            <w:pPr>
              <w:spacing w:after="0"/>
            </w:pPr>
            <w:r>
              <w:rPr>
                <w:rFonts w:ascii="Lato Black"/>
                <w:b/>
              </w:rPr>
              <w:t>Code</w:t>
            </w:r>
          </w:p>
        </w:tc>
        <w:tc>
          <w:tcPr>
            <w:tcW w:w="5961" w:type="dxa"/>
          </w:tcPr>
          <w:p w:rsidR="008134FC" w:rsidRDefault="00232DCF">
            <w:pPr>
              <w:spacing w:after="0"/>
            </w:pPr>
            <w:r>
              <w:rPr>
                <w:rFonts w:ascii="Lato Black"/>
                <w:b/>
              </w:rPr>
              <w:t>Description</w:t>
            </w:r>
          </w:p>
        </w:tc>
      </w:tr>
      <w:tr w:rsidR="008134FC">
        <w:tblPrEx>
          <w:tblCellMar>
            <w:top w:w="0" w:type="dxa"/>
            <w:bottom w:w="0" w:type="dxa"/>
          </w:tblCellMar>
        </w:tblPrEx>
        <w:tc>
          <w:tcPr>
            <w:tcW w:w="4017" w:type="dxa"/>
          </w:tcPr>
          <w:p w:rsidR="008134FC" w:rsidRDefault="00232DCF">
            <w:pPr>
              <w:spacing w:after="0"/>
            </w:pPr>
            <w:r>
              <w:rPr>
                <w:rFonts w:ascii="Lato"/>
              </w:rPr>
              <w:t>AD</w:t>
            </w:r>
          </w:p>
        </w:tc>
        <w:tc>
          <w:tcPr>
            <w:tcW w:w="5961" w:type="dxa"/>
          </w:tcPr>
          <w:p w:rsidR="008134FC" w:rsidRDefault="00232DCF">
            <w:hyperlink r:id="rId9" w:docLocation="https://simbli.eboardsolutions.com/Policy/ViewPolicy.aspx?S=36031111&amp;revid=eHoAq3czVtplusEslsh2etEClaQg==">
              <w:r>
                <w:rPr>
                  <w:rFonts w:ascii="Lato"/>
                  <w:color w:val="0000FF" w:themeColor="hyperlink"/>
                  <w:u w:val="single"/>
                </w:rPr>
                <w:t>SCHOOL DISTRICT MISSION</w:t>
              </w:r>
            </w:hyperlink>
          </w:p>
        </w:tc>
      </w:tr>
      <w:tr w:rsidR="008134FC">
        <w:tblPrEx>
          <w:tblCellMar>
            <w:top w:w="0" w:type="dxa"/>
            <w:bottom w:w="0" w:type="dxa"/>
          </w:tblCellMar>
        </w:tblPrEx>
        <w:tc>
          <w:tcPr>
            <w:tcW w:w="4017" w:type="dxa"/>
          </w:tcPr>
          <w:p w:rsidR="008134FC" w:rsidRDefault="00232DCF">
            <w:pPr>
              <w:spacing w:after="0"/>
            </w:pPr>
            <w:r>
              <w:rPr>
                <w:rFonts w:ascii="Lato"/>
              </w:rPr>
              <w:t>GBB</w:t>
            </w:r>
          </w:p>
        </w:tc>
        <w:tc>
          <w:tcPr>
            <w:tcW w:w="5961" w:type="dxa"/>
          </w:tcPr>
          <w:p w:rsidR="008134FC" w:rsidRDefault="00232DCF">
            <w:hyperlink r:id="rId10" w:docLocation="https://simbli.eboardsolutions.com/Policy/ViewPolicy.aspx?S=36031111&amp;revid=vww2fGmMRBclWPukC6MOBA==">
              <w:r>
                <w:rPr>
                  <w:rFonts w:ascii="Lato"/>
                  <w:color w:val="0000FF" w:themeColor="hyperlink"/>
                  <w:u w:val="single"/>
                </w:rPr>
                <w:t>STAFF INVOLVEMENT IN DECISION MAKI</w:t>
              </w:r>
              <w:r>
                <w:rPr>
                  <w:rFonts w:ascii="Lato"/>
                  <w:color w:val="0000FF" w:themeColor="hyperlink"/>
                  <w:u w:val="single"/>
                </w:rPr>
                <w:t>NG</w:t>
              </w:r>
            </w:hyperlink>
          </w:p>
        </w:tc>
      </w:tr>
    </w:tbl>
    <w:p w:rsidR="00232DCF" w:rsidRDefault="00232DCF"/>
    <w:sectPr w:rsidR="00232DCF">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C5A38"/>
    <w:multiLevelType w:val="multilevel"/>
    <w:tmpl w:val="A030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FC"/>
    <w:rsid w:val="00232DCF"/>
    <w:rsid w:val="008134FC"/>
    <w:rsid w:val="00F0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28275">
      <w:bodyDiv w:val="1"/>
      <w:marLeft w:val="0"/>
      <w:marRight w:val="0"/>
      <w:marTop w:val="0"/>
      <w:marBottom w:val="0"/>
      <w:divBdr>
        <w:top w:val="none" w:sz="0" w:space="0" w:color="auto"/>
        <w:left w:val="none" w:sz="0" w:space="0" w:color="auto"/>
        <w:bottom w:val="none" w:sz="0" w:space="0" w:color="auto"/>
        <w:right w:val="none" w:sz="0" w:space="0" w:color="auto"/>
      </w:divBdr>
      <w:divsChild>
        <w:div w:id="232932855">
          <w:marLeft w:val="0"/>
          <w:marRight w:val="0"/>
          <w:marTop w:val="0"/>
          <w:marBottom w:val="0"/>
          <w:divBdr>
            <w:top w:val="none" w:sz="0" w:space="0" w:color="auto"/>
            <w:left w:val="none" w:sz="0" w:space="0" w:color="auto"/>
            <w:bottom w:val="none" w:sz="0" w:space="0" w:color="auto"/>
            <w:right w:val="none" w:sz="0" w:space="0" w:color="auto"/>
          </w:divBdr>
          <w:divsChild>
            <w:div w:id="1356074449">
              <w:marLeft w:val="0"/>
              <w:marRight w:val="0"/>
              <w:marTop w:val="0"/>
              <w:marBottom w:val="0"/>
              <w:divBdr>
                <w:top w:val="none" w:sz="0" w:space="0" w:color="auto"/>
                <w:left w:val="none" w:sz="0" w:space="0" w:color="auto"/>
                <w:bottom w:val="none" w:sz="0" w:space="0" w:color="auto"/>
                <w:right w:val="none" w:sz="0" w:space="0" w:color="auto"/>
              </w:divBdr>
              <w:divsChild>
                <w:div w:id="5166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9237">
      <w:bodyDiv w:val="1"/>
      <w:marLeft w:val="0"/>
      <w:marRight w:val="0"/>
      <w:marTop w:val="0"/>
      <w:marBottom w:val="0"/>
      <w:divBdr>
        <w:top w:val="none" w:sz="0" w:space="0" w:color="auto"/>
        <w:left w:val="none" w:sz="0" w:space="0" w:color="auto"/>
        <w:bottom w:val="none" w:sz="0" w:space="0" w:color="auto"/>
        <w:right w:val="none" w:sz="0" w:space="0" w:color="auto"/>
      </w:divBdr>
      <w:divsChild>
        <w:div w:id="1428841974">
          <w:marLeft w:val="0"/>
          <w:marRight w:val="0"/>
          <w:marTop w:val="150"/>
          <w:marBottom w:val="0"/>
          <w:divBdr>
            <w:top w:val="none" w:sz="0" w:space="0" w:color="auto"/>
            <w:left w:val="none" w:sz="0" w:space="0" w:color="auto"/>
            <w:bottom w:val="none" w:sz="0" w:space="0" w:color="auto"/>
            <w:right w:val="none" w:sz="0" w:space="0" w:color="auto"/>
          </w:divBdr>
        </w:div>
      </w:divsChild>
    </w:div>
    <w:div w:id="2114393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se.mo.gov/media/pdf/msip-6-comprehensive-guide-draft-8242022" TargetMode="External"/><Relationship Id="rId3" Type="http://schemas.microsoft.com/office/2007/relationships/stylesWithEffects" Target="stylesWithEffects.xml"/><Relationship Id="rId7" Type="http://schemas.openxmlformats.org/officeDocument/2006/relationships/hyperlink" Target="https://www.sos.mo.gov/adrules/csr/csr.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or.mo.gov/main/Home.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mbli.eboardsolutions.com/Policy/ViewPolicy.aspx?S=36031111&amp;revid=vww2fGmMRBclWPukC6MOBA==" TargetMode="External"/><Relationship Id="rId4" Type="http://schemas.openxmlformats.org/officeDocument/2006/relationships/settings" Target="settings.xml"/><Relationship Id="rId9" Type="http://schemas.openxmlformats.org/officeDocument/2006/relationships/hyperlink" Target="https://simbli.eboardsolutions.com/Policy/ViewPolicy.aspx?S=36031111&amp;revid=eHoAq3czVtplusEslsh2etEClaQ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2</cp:revision>
  <dcterms:created xsi:type="dcterms:W3CDTF">2023-01-13T19:00:00Z</dcterms:created>
  <dcterms:modified xsi:type="dcterms:W3CDTF">2023-01-13T19:00:00Z</dcterms:modified>
</cp:coreProperties>
</file>